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39" w:rsidRDefault="00106B39" w:rsidP="003E26B8">
      <w:pPr>
        <w:spacing w:before="160"/>
      </w:pPr>
    </w:p>
    <w:p w:rsidR="00463A09" w:rsidRPr="00093ECE" w:rsidRDefault="00790A93" w:rsidP="00106B39">
      <w:pPr>
        <w:jc w:val="center"/>
        <w:rPr>
          <w:b/>
        </w:rPr>
      </w:pPr>
      <w:r>
        <w:rPr>
          <w:noProof/>
        </w:rPr>
        <w:drawing>
          <wp:inline distT="0" distB="0" distL="0" distR="0" wp14:anchorId="2C7BC51A" wp14:editId="4305B72D">
            <wp:extent cx="5772150" cy="2599055"/>
            <wp:effectExtent l="0" t="0" r="0" b="0"/>
            <wp:docPr id="1" name="Picture 1" descr="https://thecontentpanel.com/wp-content/uploads/2021/03/pharmacy-im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contentpanel.com/wp-content/uploads/2021/03/pharmacy-im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378" cy="261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EC2">
        <w:rPr>
          <w:b/>
        </w:rPr>
        <w:t>My Professional Identity</w:t>
      </w:r>
      <w:r w:rsidR="001743AA">
        <w:rPr>
          <w:b/>
        </w:rPr>
        <w:t>, Values and Where I fit into the System</w:t>
      </w:r>
    </w:p>
    <w:p w:rsidR="00106B39" w:rsidRDefault="00106B39" w:rsidP="00106B39">
      <w:r>
        <w:t>Nancy Nesathurai (RPh, PharmD)</w:t>
      </w:r>
    </w:p>
    <w:p w:rsidR="00B54C51" w:rsidRDefault="00B54C51" w:rsidP="00106B39"/>
    <w:p w:rsidR="00106B39" w:rsidRDefault="00106B39" w:rsidP="00106B39">
      <w:r>
        <w:t>October 1, 2024</w:t>
      </w:r>
    </w:p>
    <w:p w:rsidR="00B54C51" w:rsidRDefault="00B54C51" w:rsidP="00106B39">
      <w:pPr>
        <w:rPr>
          <w:b/>
        </w:rPr>
      </w:pPr>
    </w:p>
    <w:p w:rsidR="00D06977" w:rsidRDefault="00106B39" w:rsidP="00106B39">
      <w:pPr>
        <w:rPr>
          <w:b/>
        </w:rPr>
      </w:pPr>
      <w:r w:rsidRPr="00093ECE">
        <w:rPr>
          <w:b/>
        </w:rPr>
        <w:t>Introduction</w:t>
      </w:r>
    </w:p>
    <w:p w:rsidR="00B54C51" w:rsidRDefault="00B54C51" w:rsidP="003E26B8">
      <w:pPr>
        <w:spacing w:before="160" w:line="480" w:lineRule="auto"/>
      </w:pPr>
    </w:p>
    <w:p w:rsidR="00EE2D0E" w:rsidRPr="00A60EC2" w:rsidRDefault="00353D86" w:rsidP="003E26B8">
      <w:pPr>
        <w:spacing w:before="160" w:line="480" w:lineRule="auto"/>
      </w:pPr>
      <w:r>
        <w:t xml:space="preserve">Often people </w:t>
      </w:r>
      <w:r w:rsidR="004D3CB2">
        <w:t xml:space="preserve">may </w:t>
      </w:r>
      <w:r w:rsidR="00F23E4D">
        <w:t>describe a p</w:t>
      </w:r>
      <w:r w:rsidR="00DC059C">
        <w:t>harmacist</w:t>
      </w:r>
      <w:r w:rsidR="00F23E4D">
        <w:t xml:space="preserve"> as a ‘pill counter”. A p</w:t>
      </w:r>
      <w:r w:rsidR="00D258D7">
        <w:t>harmacist</w:t>
      </w:r>
      <w:r w:rsidR="001743AA">
        <w:t>’s job is</w:t>
      </w:r>
      <w:r w:rsidR="00D74B75">
        <w:t xml:space="preserve"> much more than counting pills. </w:t>
      </w:r>
      <w:r w:rsidR="00DC059C">
        <w:t>Pharmacist</w:t>
      </w:r>
      <w:r w:rsidR="00B86080">
        <w:t xml:space="preserve">s have </w:t>
      </w:r>
      <w:r w:rsidR="00DC059C">
        <w:t>education</w:t>
      </w:r>
      <w:r w:rsidR="00D06977">
        <w:t xml:space="preserve"> in</w:t>
      </w:r>
      <w:r w:rsidR="00F90102">
        <w:t xml:space="preserve"> physics,</w:t>
      </w:r>
      <w:r w:rsidR="00D06977">
        <w:t xml:space="preserve"> </w:t>
      </w:r>
      <w:r w:rsidR="00093ECE">
        <w:t>medicinal chemistry, pharmacokinetics, organic chemistry</w:t>
      </w:r>
      <w:r w:rsidR="00EE2D0E">
        <w:t xml:space="preserve">, </w:t>
      </w:r>
      <w:r w:rsidR="00D06977">
        <w:t>general chemistry and pharmacy law</w:t>
      </w:r>
      <w:r w:rsidR="00EE2D0E">
        <w:t xml:space="preserve"> as some of the core </w:t>
      </w:r>
      <w:r w:rsidR="00790A93">
        <w:t>courses</w:t>
      </w:r>
      <w:r w:rsidR="00EE2D0E">
        <w:t xml:space="preserve"> to</w:t>
      </w:r>
      <w:r w:rsidR="00A60EC2">
        <w:t xml:space="preserve"> graduate</w:t>
      </w:r>
      <w:r w:rsidR="00F23E4D">
        <w:t xml:space="preserve"> and be eligible to take</w:t>
      </w:r>
      <w:r w:rsidR="00A60EC2">
        <w:t xml:space="preserve"> three</w:t>
      </w:r>
      <w:r w:rsidR="00D06977">
        <w:t xml:space="preserve"> qualifying exams</w:t>
      </w:r>
      <w:r w:rsidR="001743AA">
        <w:t xml:space="preserve">. </w:t>
      </w:r>
      <w:r>
        <w:t>There is a written exam, an oral exam,</w:t>
      </w:r>
      <w:r w:rsidR="00D06977">
        <w:t xml:space="preserve"> and</w:t>
      </w:r>
      <w:r w:rsidR="00D74B75">
        <w:t xml:space="preserve"> a law exam</w:t>
      </w:r>
      <w:r w:rsidR="00790A93">
        <w:t xml:space="preserve"> which must be passed</w:t>
      </w:r>
      <w:r w:rsidR="00F23E4D">
        <w:t xml:space="preserve"> for a p</w:t>
      </w:r>
      <w:r>
        <w:t xml:space="preserve">harmacist </w:t>
      </w:r>
      <w:r w:rsidR="00A60EC2">
        <w:t>to obtain a</w:t>
      </w:r>
      <w:r w:rsidR="00D06977">
        <w:t xml:space="preserve"> license to practice</w:t>
      </w:r>
      <w:r w:rsidR="00790A93">
        <w:t xml:space="preserve"> in their province</w:t>
      </w:r>
      <w:r w:rsidR="00D06977">
        <w:t>.</w:t>
      </w:r>
      <w:r w:rsidR="00EE2D0E">
        <w:t xml:space="preserve"> Over the years, I </w:t>
      </w:r>
      <w:r w:rsidR="001743AA">
        <w:t xml:space="preserve">have </w:t>
      </w:r>
      <w:r w:rsidR="00A02DC9">
        <w:t>grown</w:t>
      </w:r>
      <w:r w:rsidR="001743AA">
        <w:t xml:space="preserve"> as a pharmacist</w:t>
      </w:r>
      <w:r w:rsidR="00A02DC9">
        <w:t>. I began my career</w:t>
      </w:r>
      <w:r w:rsidR="001743AA">
        <w:t xml:space="preserve"> working as a </w:t>
      </w:r>
      <w:r w:rsidR="00EE2D0E">
        <w:t>clinical</w:t>
      </w:r>
      <w:r w:rsidR="00D06977">
        <w:t xml:space="preserve"> oncology</w:t>
      </w:r>
      <w:r w:rsidR="001743AA">
        <w:t xml:space="preserve"> pharmacist</w:t>
      </w:r>
      <w:r w:rsidR="00A60EC2">
        <w:t xml:space="preserve">, </w:t>
      </w:r>
      <w:r w:rsidR="00D06977">
        <w:t>pharmacy</w:t>
      </w:r>
      <w:r w:rsidR="00EE2D0E">
        <w:t xml:space="preserve"> educator,</w:t>
      </w:r>
      <w:r w:rsidR="001743AA">
        <w:t xml:space="preserve"> residency</w:t>
      </w:r>
      <w:r w:rsidR="00EE2D0E">
        <w:t xml:space="preserve"> preceptor, drug information</w:t>
      </w:r>
      <w:r w:rsidR="00D06977">
        <w:t xml:space="preserve"> pharmacist</w:t>
      </w:r>
      <w:r w:rsidR="00EE2D0E">
        <w:t xml:space="preserve"> and</w:t>
      </w:r>
      <w:r w:rsidR="00A02DC9">
        <w:t xml:space="preserve"> currently </w:t>
      </w:r>
      <w:r w:rsidR="007614F5">
        <w:t xml:space="preserve">have come full circle and manage </w:t>
      </w:r>
      <w:r w:rsidR="00A02DC9">
        <w:t>an outpatient</w:t>
      </w:r>
      <w:r w:rsidR="007614F5">
        <w:t xml:space="preserve"> oncology</w:t>
      </w:r>
      <w:r w:rsidR="00A02DC9">
        <w:t xml:space="preserve"> hospital pharmacy</w:t>
      </w:r>
      <w:r w:rsidR="00EE2D0E">
        <w:t xml:space="preserve">. </w:t>
      </w:r>
      <w:r w:rsidR="00790A93">
        <w:t xml:space="preserve">These roles </w:t>
      </w:r>
      <w:r w:rsidR="00F23E4D">
        <w:t>are</w:t>
      </w:r>
      <w:r w:rsidR="00790A93">
        <w:t xml:space="preserve"> the founda</w:t>
      </w:r>
      <w:bookmarkStart w:id="0" w:name="_GoBack"/>
      <w:bookmarkEnd w:id="0"/>
      <w:r w:rsidR="00790A93">
        <w:t>ti</w:t>
      </w:r>
      <w:r w:rsidR="00A02DC9">
        <w:t>on for my professional identity.</w:t>
      </w:r>
    </w:p>
    <w:p w:rsidR="003D5E52" w:rsidRDefault="00A02DC9" w:rsidP="003E26B8">
      <w:pPr>
        <w:spacing w:line="480" w:lineRule="auto"/>
      </w:pPr>
      <w:r>
        <w:t>As a manager, I</w:t>
      </w:r>
      <w:r w:rsidR="00FA72D2">
        <w:t xml:space="preserve"> have a professional responsibility to</w:t>
      </w:r>
      <w:r w:rsidR="00B17EB2">
        <w:t xml:space="preserve"> </w:t>
      </w:r>
      <w:r w:rsidR="00253C83">
        <w:t>ensure regulatory compliance</w:t>
      </w:r>
      <w:r w:rsidR="00B17EB2">
        <w:t xml:space="preserve"> of our</w:t>
      </w:r>
      <w:r w:rsidR="00FA72D2">
        <w:t xml:space="preserve"> pharmacy</w:t>
      </w:r>
      <w:r w:rsidR="00B17EB2">
        <w:t xml:space="preserve"> facilities, </w:t>
      </w:r>
      <w:r w:rsidR="00FA72D2">
        <w:t xml:space="preserve">institutional </w:t>
      </w:r>
      <w:r w:rsidR="00B17EB2">
        <w:t>policies an</w:t>
      </w:r>
      <w:r w:rsidR="00FA72D2">
        <w:t xml:space="preserve">d standard operating procedures. I work with my oncology team of pharmacists and pharmacy technicians with </w:t>
      </w:r>
      <w:r w:rsidR="00253C83">
        <w:t>pharmacy leadership to meet Ontario College of Pharmacists</w:t>
      </w:r>
      <w:r w:rsidR="00790A93">
        <w:t>, Hospital Act (1991)</w:t>
      </w:r>
      <w:r w:rsidR="00253C83">
        <w:t xml:space="preserve"> </w:t>
      </w:r>
      <w:r w:rsidR="001E602F">
        <w:t xml:space="preserve">and Accreditation Canada </w:t>
      </w:r>
      <w:r w:rsidR="00253C83">
        <w:t>regulations for medicatio</w:t>
      </w:r>
      <w:r w:rsidR="00FA72D2">
        <w:t xml:space="preserve">n management and patient care. </w:t>
      </w:r>
      <w:r>
        <w:t>The</w:t>
      </w:r>
      <w:r w:rsidR="00FA72D2">
        <w:t xml:space="preserve"> </w:t>
      </w:r>
      <w:r w:rsidR="00253C83">
        <w:t>Ontario College of Pharmacist</w:t>
      </w:r>
      <w:r>
        <w:t>s</w:t>
      </w:r>
      <w:r w:rsidR="00253C83">
        <w:t xml:space="preserve"> assess</w:t>
      </w:r>
      <w:r w:rsidR="00FA72D2">
        <w:t>ment</w:t>
      </w:r>
      <w:r>
        <w:t xml:space="preserve"> of our pharmacy</w:t>
      </w:r>
      <w:r w:rsidR="00FA72D2">
        <w:t xml:space="preserve"> occurs yearl</w:t>
      </w:r>
      <w:r>
        <w:t xml:space="preserve">y and ongoing </w:t>
      </w:r>
      <w:r w:rsidR="00FA72D2">
        <w:t>funding</w:t>
      </w:r>
      <w:r w:rsidR="00253C83">
        <w:t xml:space="preserve"> </w:t>
      </w:r>
      <w:r>
        <w:t xml:space="preserve">is required </w:t>
      </w:r>
      <w:r w:rsidR="00253C83">
        <w:t>for</w:t>
      </w:r>
      <w:r>
        <w:t xml:space="preserve"> </w:t>
      </w:r>
      <w:r w:rsidR="00253C83">
        <w:t>renovations</w:t>
      </w:r>
      <w:r>
        <w:t xml:space="preserve"> </w:t>
      </w:r>
      <w:r w:rsidR="00A55D8A">
        <w:t>o</w:t>
      </w:r>
      <w:r>
        <w:t>f older facilities to</w:t>
      </w:r>
      <w:r w:rsidR="00253C83">
        <w:t xml:space="preserve"> continue to meet </w:t>
      </w:r>
      <w:r w:rsidR="00A55D8A">
        <w:t xml:space="preserve">current NAPRA, ISMP and OCP </w:t>
      </w:r>
      <w:r w:rsidR="00253C83">
        <w:t xml:space="preserve">standards. </w:t>
      </w:r>
      <w:r w:rsidR="00B17EB2">
        <w:t>The</w:t>
      </w:r>
      <w:r w:rsidR="00FA72D2">
        <w:t>re</w:t>
      </w:r>
      <w:r w:rsidR="00B17EB2">
        <w:t xml:space="preserve"> stringent requirement for a solid</w:t>
      </w:r>
      <w:r w:rsidR="00463A09">
        <w:t xml:space="preserve"> drug supply chain </w:t>
      </w:r>
      <w:r w:rsidR="00FA72D2">
        <w:t xml:space="preserve">so our patients have the drugs they need to treat or cure their cancer. It </w:t>
      </w:r>
      <w:r>
        <w:t xml:space="preserve">my job to ensure that there are resources for my </w:t>
      </w:r>
      <w:r w:rsidR="00FA72D2">
        <w:t>p</w:t>
      </w:r>
      <w:r>
        <w:t>harmacy team to do their jobs. They ensure that each</w:t>
      </w:r>
      <w:r w:rsidR="00FA72D2">
        <w:t xml:space="preserve"> patient receives t</w:t>
      </w:r>
      <w:r w:rsidR="00106B39">
        <w:t xml:space="preserve">he right drug, right dose, </w:t>
      </w:r>
      <w:r>
        <w:t>and right</w:t>
      </w:r>
      <w:r w:rsidR="00106B39">
        <w:t xml:space="preserve"> route,</w:t>
      </w:r>
      <w:r w:rsidR="00FA72D2">
        <w:t xml:space="preserve"> for the</w:t>
      </w:r>
      <w:r w:rsidR="00106B39">
        <w:t xml:space="preserve"> right reason</w:t>
      </w:r>
      <w:r w:rsidR="00FA72D2">
        <w:t>s.</w:t>
      </w:r>
      <w:r w:rsidR="00106B39">
        <w:t xml:space="preserve"> </w:t>
      </w:r>
      <w:r w:rsidR="00C4198D">
        <w:t>I am involved in education and training of new staff and pharmacy residents</w:t>
      </w:r>
      <w:r w:rsidR="003E26B8">
        <w:t xml:space="preserve"> (Fredrick, 2101)</w:t>
      </w:r>
      <w:r w:rsidR="00C4198D">
        <w:t>. Our team supports a strong clinical trials department tha</w:t>
      </w:r>
      <w:r w:rsidR="007420A0">
        <w:t xml:space="preserve">t is a balance of academic and studies for </w:t>
      </w:r>
      <w:r w:rsidR="00C4198D">
        <w:t>promoting health</w:t>
      </w:r>
      <w:r w:rsidR="007420A0">
        <w:t xml:space="preserve"> and changing the course of cancer disease. </w:t>
      </w:r>
    </w:p>
    <w:p w:rsidR="00B54C51" w:rsidRDefault="001E602F" w:rsidP="001E602F">
      <w:pPr>
        <w:rPr>
          <w:b/>
        </w:rPr>
      </w:pPr>
      <w:r>
        <w:rPr>
          <w:b/>
        </w:rPr>
        <w:t>My Professional values</w:t>
      </w:r>
    </w:p>
    <w:p w:rsidR="001E602F" w:rsidRPr="001E602F" w:rsidRDefault="001E602F" w:rsidP="001E602F">
      <w:pPr>
        <w:rPr>
          <w:b/>
        </w:rPr>
      </w:pPr>
    </w:p>
    <w:p w:rsidR="00106B41" w:rsidRDefault="00C4198D" w:rsidP="003E26B8">
      <w:pPr>
        <w:spacing w:line="480" w:lineRule="auto"/>
      </w:pPr>
      <w:r>
        <w:t>My professional values have been guided by my educational institutions and my colleges that license me to practice. The pillars of my professional beliefs are</w:t>
      </w:r>
      <w:r w:rsidR="00FA72D2">
        <w:t xml:space="preserve"> to do no harm, benefit the patient, </w:t>
      </w:r>
      <w:r w:rsidR="00106B41">
        <w:t>and respect</w:t>
      </w:r>
      <w:r w:rsidR="00FA72D2">
        <w:t xml:space="preserve"> </w:t>
      </w:r>
      <w:r w:rsidR="00106B41">
        <w:t>each patient to ensure</w:t>
      </w:r>
      <w:r w:rsidR="00FA72D2">
        <w:t xml:space="preserve"> equity</w:t>
      </w:r>
      <w:r w:rsidR="00106B41">
        <w:t xml:space="preserve"> of care</w:t>
      </w:r>
      <w:r w:rsidR="00FA72D2">
        <w:t>.</w:t>
      </w:r>
      <w:r w:rsidR="00106B41">
        <w:t xml:space="preserve"> I extend these beliefs to how I interact w</w:t>
      </w:r>
      <w:r w:rsidR="007420A0">
        <w:t>ith my staff, my colleagues and our patients.</w:t>
      </w:r>
    </w:p>
    <w:p w:rsidR="007420A0" w:rsidRDefault="00106B41" w:rsidP="003E26B8">
      <w:pPr>
        <w:spacing w:line="480" w:lineRule="auto"/>
      </w:pPr>
      <w:r>
        <w:t>Parts of our</w:t>
      </w:r>
      <w:r w:rsidR="00F23E4D">
        <w:t xml:space="preserve"> hospital are old as they were</w:t>
      </w:r>
      <w:r>
        <w:t xml:space="preserve"> built in the 1950s. Last week</w:t>
      </w:r>
      <w:r w:rsidR="00F23E4D">
        <w:t>,</w:t>
      </w:r>
      <w:r>
        <w:t xml:space="preserve"> a patient was lost and I walked with them to the other side of the hospital to the C wing. They were extremely grateful for the help and I shared th</w:t>
      </w:r>
      <w:r w:rsidR="00F23E4D">
        <w:t>at without our patients, I would not</w:t>
      </w:r>
      <w:r>
        <w:t xml:space="preserve"> have a job and making our patients happy with something as little as help finding a unit is important</w:t>
      </w:r>
      <w:r w:rsidR="007420A0">
        <w:t xml:space="preserve"> to me. I make sure even in a busy day that I connect with our patients in the lobby or in the chemo suite. </w:t>
      </w:r>
    </w:p>
    <w:p w:rsidR="003D5E52" w:rsidRDefault="00C4198D" w:rsidP="003E26B8">
      <w:pPr>
        <w:spacing w:line="480" w:lineRule="auto"/>
      </w:pPr>
      <w:r>
        <w:t>I value collaboration with my pharmacy and Interprofessional teams</w:t>
      </w:r>
      <w:r w:rsidR="00106B41">
        <w:t xml:space="preserve"> to create a vision and strategy for today and the future of our patient care</w:t>
      </w:r>
      <w:r>
        <w:t xml:space="preserve">. </w:t>
      </w:r>
      <w:r w:rsidR="00106B41">
        <w:t>Our cancer patients</w:t>
      </w:r>
      <w:r w:rsidR="007420A0">
        <w:t xml:space="preserve"> needing care</w:t>
      </w:r>
      <w:r w:rsidR="00106B41">
        <w:t xml:space="preserve"> hav</w:t>
      </w:r>
      <w:r w:rsidR="007420A0">
        <w:t>e increased in numbers and quite honestly, we are over capacity to meet the needs of the community</w:t>
      </w:r>
      <w:r w:rsidR="00106B41">
        <w:t>.</w:t>
      </w:r>
      <w:r w:rsidR="007420A0">
        <w:t xml:space="preserve"> These issues allow us to </w:t>
      </w:r>
      <w:r w:rsidR="00463A09">
        <w:t xml:space="preserve"> </w:t>
      </w:r>
      <w:r w:rsidR="007420A0">
        <w:t xml:space="preserve"> </w:t>
      </w:r>
      <w:r w:rsidR="00B3341A">
        <w:t xml:space="preserve">take accountability and use a continuous quality improvement methodology to ensure that </w:t>
      </w:r>
      <w:r w:rsidR="007420A0">
        <w:t xml:space="preserve">patient </w:t>
      </w:r>
      <w:r w:rsidR="00B3341A">
        <w:t>issues are raised and addressed in a blame-free venue</w:t>
      </w:r>
      <w:r w:rsidR="00106B41">
        <w:t xml:space="preserve"> at our daily huddles</w:t>
      </w:r>
      <w:r w:rsidR="00B3341A">
        <w:t xml:space="preserve">. </w:t>
      </w:r>
      <w:r w:rsidR="007420A0">
        <w:t>We are well on our way to extending chemo suite hours to meet the needs of our patients.</w:t>
      </w:r>
    </w:p>
    <w:p w:rsidR="007420A0" w:rsidRDefault="007420A0"/>
    <w:p w:rsidR="007420A0" w:rsidRPr="007420A0" w:rsidRDefault="007420A0">
      <w:pPr>
        <w:rPr>
          <w:b/>
        </w:rPr>
      </w:pPr>
      <w:r>
        <w:rPr>
          <w:b/>
        </w:rPr>
        <w:t>Where I fit in</w:t>
      </w:r>
    </w:p>
    <w:p w:rsidR="00B54C51" w:rsidRDefault="00B54C51" w:rsidP="003E26B8">
      <w:pPr>
        <w:spacing w:line="480" w:lineRule="auto"/>
      </w:pPr>
    </w:p>
    <w:p w:rsidR="00B3341A" w:rsidRDefault="00B3341A" w:rsidP="003E26B8">
      <w:pPr>
        <w:spacing w:line="480" w:lineRule="auto"/>
      </w:pPr>
      <w:r>
        <w:t xml:space="preserve">I am in a leadership role at Hamilton Health Sciences. I manage a team of 45 direct reports in a high stress environment. </w:t>
      </w:r>
      <w:r w:rsidR="00A52A61">
        <w:t>Part of the operational overs</w:t>
      </w:r>
      <w:r w:rsidR="007420A0">
        <w:t xml:space="preserve">ight is to ensure I have enough </w:t>
      </w:r>
      <w:r w:rsidR="00A52A61">
        <w:t>staff to do the work</w:t>
      </w:r>
      <w:r w:rsidR="007420A0">
        <w:t xml:space="preserve"> each day</w:t>
      </w:r>
      <w:r w:rsidR="00A52A61">
        <w:t xml:space="preserve">. I work with our nursing manager and our booking clerks to ensure patient care coordination and safety is a focus of our daily work. </w:t>
      </w:r>
      <w:r w:rsidR="00106B39">
        <w:t>Right now</w:t>
      </w:r>
      <w:r w:rsidR="00A52A61">
        <w:t xml:space="preserve"> I have p</w:t>
      </w:r>
      <w:r w:rsidR="007420A0">
        <w:t>rojects around cleanroom chemo therapy hood</w:t>
      </w:r>
      <w:r w:rsidR="007614F5">
        <w:t xml:space="preserve"> replacement</w:t>
      </w:r>
      <w:r w:rsidR="007420A0">
        <w:t>. I participate in several committees</w:t>
      </w:r>
      <w:r w:rsidR="007614F5">
        <w:t xml:space="preserve"> that set policy and drug formulary. Some of these committees are</w:t>
      </w:r>
      <w:r w:rsidR="007420A0">
        <w:t xml:space="preserve"> Pharmacy &amp; Therapeutics, Medication Safety, </w:t>
      </w:r>
      <w:r w:rsidR="007614F5">
        <w:t xml:space="preserve">Pharmacy Residency Advisory Council, Order Sets Committee, and Pharmacy Leadership. Manager’s Clinical Advisory Group and Pharmacy Operations. </w:t>
      </w:r>
      <w:r w:rsidR="00F23E4D">
        <w:t>I receive a peer nominated award for Pharmacy Excellence</w:t>
      </w:r>
      <w:r w:rsidR="007614F5">
        <w:t xml:space="preserve"> in 2020 and a certificate in Leading High Performance teams in 2022. I will be attending a course for Yellow Belt Training in Quality Improvement in fall of 2024.</w:t>
      </w:r>
      <w:r w:rsidR="001E602F">
        <w:t xml:space="preserve"> I am proud to be a pharmacist and manager at Hamilton Health Sciences.</w:t>
      </w:r>
    </w:p>
    <w:p w:rsidR="00B54C51" w:rsidRDefault="00B54C51" w:rsidP="00B54C51">
      <w:pPr>
        <w:jc w:val="center"/>
        <w:rPr>
          <w:b/>
        </w:rPr>
      </w:pPr>
    </w:p>
    <w:p w:rsidR="00B54C51" w:rsidRDefault="00B54C51" w:rsidP="00B54C51">
      <w:pPr>
        <w:jc w:val="center"/>
        <w:rPr>
          <w:b/>
        </w:rPr>
      </w:pPr>
    </w:p>
    <w:p w:rsidR="00F23E4D" w:rsidRDefault="00F23E4D" w:rsidP="00B54C51">
      <w:pPr>
        <w:jc w:val="center"/>
        <w:rPr>
          <w:b/>
        </w:rPr>
      </w:pPr>
    </w:p>
    <w:p w:rsidR="00F23E4D" w:rsidRDefault="00F23E4D" w:rsidP="00B54C51">
      <w:pPr>
        <w:jc w:val="center"/>
        <w:rPr>
          <w:b/>
        </w:rPr>
      </w:pPr>
    </w:p>
    <w:p w:rsidR="00F23E4D" w:rsidRDefault="00F23E4D" w:rsidP="00B54C51">
      <w:pPr>
        <w:jc w:val="center"/>
        <w:rPr>
          <w:b/>
        </w:rPr>
      </w:pPr>
    </w:p>
    <w:p w:rsidR="00F23E4D" w:rsidRDefault="00F23E4D" w:rsidP="00B54C51">
      <w:pPr>
        <w:jc w:val="center"/>
        <w:rPr>
          <w:b/>
        </w:rPr>
      </w:pPr>
    </w:p>
    <w:p w:rsidR="00B54C51" w:rsidRDefault="00B54C51" w:rsidP="00B54C51">
      <w:pPr>
        <w:jc w:val="center"/>
        <w:rPr>
          <w:b/>
        </w:rPr>
      </w:pPr>
      <w:r>
        <w:rPr>
          <w:b/>
        </w:rPr>
        <w:t>References</w:t>
      </w:r>
    </w:p>
    <w:p w:rsidR="00D74B75" w:rsidRDefault="00D74B75" w:rsidP="00D74B75">
      <w:pPr>
        <w:rPr>
          <w:b/>
        </w:rPr>
      </w:pPr>
      <w:r w:rsidRPr="00B54C51">
        <w:rPr>
          <w:rFonts w:cstheme="minorHAnsi"/>
          <w:iCs/>
          <w:color w:val="000000"/>
        </w:rPr>
        <w:t>OCPInfo.com – Ontario College of Pharmacists</w:t>
      </w:r>
      <w:r w:rsidRPr="00B54C51">
        <w:rPr>
          <w:rFonts w:cstheme="minorHAnsi"/>
          <w:color w:val="000000"/>
        </w:rPr>
        <w:t>. (</w:t>
      </w:r>
      <w:r>
        <w:rPr>
          <w:rFonts w:cstheme="minorHAnsi"/>
          <w:color w:val="000000"/>
        </w:rPr>
        <w:t xml:space="preserve">n.d.). </w:t>
      </w:r>
      <w:r w:rsidRPr="00D74B75">
        <w:rPr>
          <w:rFonts w:cstheme="minorHAnsi"/>
          <w:color w:val="000000"/>
        </w:rPr>
        <w:t>https://www.ocpinfo.com/</w:t>
      </w:r>
    </w:p>
    <w:p w:rsidR="00D74B75" w:rsidRDefault="00D74B75" w:rsidP="001E602F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>Ontario.ca – Regulated Health Professions Act (1991). Retrieved (Sept 29, 2024) from https//www.ontario.ca/laws/statute/91r18</w:t>
      </w:r>
    </w:p>
    <w:p w:rsidR="00D74B75" w:rsidRDefault="00D74B75" w:rsidP="00D74B75">
      <w:pPr>
        <w:pStyle w:val="NormalWeb"/>
        <w:spacing w:before="0" w:beforeAutospacing="0" w:after="0" w:afterAutospacing="0" w:line="480" w:lineRule="atLeast"/>
        <w:ind w:left="720" w:hanging="720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>Accreditation Canada –People Powered Health. (n.d.). htt</w:t>
      </w:r>
      <w:r w:rsidRPr="00D74B75">
        <w:rPr>
          <w:rFonts w:asciiTheme="minorHAnsi" w:hAnsiTheme="minorHAnsi" w:cstheme="minorHAnsi"/>
          <w:iCs/>
          <w:color w:val="000000"/>
          <w:sz w:val="22"/>
          <w:szCs w:val="22"/>
        </w:rPr>
        <w:t>ps://accreditation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.ca</w:t>
      </w:r>
    </w:p>
    <w:p w:rsidR="00D74B75" w:rsidRDefault="00D74B75" w:rsidP="00D74B75">
      <w:pPr>
        <w:pStyle w:val="NormalWeb"/>
        <w:spacing w:before="0" w:beforeAutospacing="0" w:after="0" w:afterAutospacing="0" w:line="480" w:lineRule="atLeast"/>
        <w:ind w:left="720" w:hanging="720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>ISMP Canada – Institute for Safe Medication Practices in Canada. (n.d.). https//ismpcanada.ca</w:t>
      </w:r>
    </w:p>
    <w:p w:rsidR="00D74B75" w:rsidRPr="00D74B75" w:rsidRDefault="00D74B75" w:rsidP="001E602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B54C51" w:rsidRDefault="00B54C51" w:rsidP="00B54C51">
      <w:r w:rsidRPr="00D74B75">
        <w:rPr>
          <w:rStyle w:val="Strong"/>
          <w:b w:val="0"/>
        </w:rPr>
        <w:t>Current Trends in Pharmacy Teaching and Learning:</w:t>
      </w:r>
      <w:r>
        <w:rPr>
          <w:rStyle w:val="Strong"/>
        </w:rPr>
        <w:t xml:space="preserve"> </w:t>
      </w:r>
      <w:r w:rsidRPr="003E26B8">
        <w:rPr>
          <w:rStyle w:val="Strong"/>
          <w:b w:val="0"/>
        </w:rPr>
        <w:t>The intersection of pharmacy leadership and management with clinical skills</w:t>
      </w:r>
      <w:r w:rsidRPr="003E26B8">
        <w:rPr>
          <w:b/>
        </w:rPr>
        <w:t xml:space="preserve">: </w:t>
      </w:r>
      <w:r w:rsidRPr="00093ECE">
        <w:t>Education</w:t>
      </w:r>
      <w:r w:rsidRPr="003E26B8">
        <w:rPr>
          <w:b/>
        </w:rPr>
        <w:t xml:space="preserve"> </w:t>
      </w:r>
      <w:r>
        <w:t xml:space="preserve">plays a Key role (Fredrick, 2021) Retrieved (September 30, 2024) from </w:t>
      </w:r>
      <w:r w:rsidRPr="00F90102">
        <w:t xml:space="preserve">The intersection of pharmacy leadership and management with clinical skills: Education plays a key role </w:t>
      </w:r>
      <w:r>
        <w:t>–</w:t>
      </w:r>
      <w:r w:rsidRPr="00F90102">
        <w:t xml:space="preserve"> ScienceDirect</w:t>
      </w:r>
    </w:p>
    <w:p w:rsidR="00B54C51" w:rsidRPr="00B54C51" w:rsidRDefault="00B54C51" w:rsidP="00B54C5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7"/>
          <w:szCs w:val="27"/>
        </w:rPr>
        <w:t>‌</w:t>
      </w:r>
      <w:r>
        <w:rPr>
          <w:rFonts w:ascii="Calibri" w:hAnsi="Calibri" w:cs="Calibri"/>
          <w:color w:val="000000"/>
          <w:sz w:val="22"/>
          <w:szCs w:val="22"/>
        </w:rPr>
        <w:t>NAPRA.ca - National Association of Pharmacy Regulatory Authorities.(n.d.).</w:t>
      </w:r>
      <w:r>
        <w:t xml:space="preserve"> https://www.napra.ca</w:t>
      </w:r>
      <w:r w:rsidRPr="00B54C5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90102" w:rsidRPr="00F90102" w:rsidRDefault="00F90102" w:rsidP="00B54C51">
      <w:pPr>
        <w:rPr>
          <w:b/>
        </w:rPr>
      </w:pPr>
    </w:p>
    <w:sectPr w:rsidR="00F90102" w:rsidRPr="00F901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AA" w:rsidRDefault="00D579AA" w:rsidP="003E26B8">
      <w:pPr>
        <w:spacing w:after="0" w:line="240" w:lineRule="auto"/>
      </w:pPr>
      <w:r>
        <w:separator/>
      </w:r>
    </w:p>
  </w:endnote>
  <w:endnote w:type="continuationSeparator" w:id="0">
    <w:p w:rsidR="00D579AA" w:rsidRDefault="00D579AA" w:rsidP="003E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AA" w:rsidRDefault="00D579AA" w:rsidP="003E26B8">
      <w:pPr>
        <w:spacing w:after="0" w:line="240" w:lineRule="auto"/>
      </w:pPr>
      <w:r>
        <w:separator/>
      </w:r>
    </w:p>
  </w:footnote>
  <w:footnote w:type="continuationSeparator" w:id="0">
    <w:p w:rsidR="00D579AA" w:rsidRDefault="00D579AA" w:rsidP="003E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772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4B75" w:rsidRDefault="00D74B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6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4B75" w:rsidRDefault="00D74B75" w:rsidP="00B54C51">
    <w:r>
      <w:t>MHST601_Assignment1_NesathuraiNancy_3682508</w:t>
    </w:r>
  </w:p>
  <w:p w:rsidR="00D74B75" w:rsidRDefault="00D74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208"/>
    <w:multiLevelType w:val="hybridMultilevel"/>
    <w:tmpl w:val="DF1C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0249C"/>
    <w:multiLevelType w:val="hybridMultilevel"/>
    <w:tmpl w:val="4D5AD11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5794C54"/>
    <w:multiLevelType w:val="hybridMultilevel"/>
    <w:tmpl w:val="3232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E1BA7"/>
    <w:multiLevelType w:val="hybridMultilevel"/>
    <w:tmpl w:val="3240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E5"/>
    <w:rsid w:val="00040D53"/>
    <w:rsid w:val="00093ECE"/>
    <w:rsid w:val="00106B39"/>
    <w:rsid w:val="00106B41"/>
    <w:rsid w:val="00107F90"/>
    <w:rsid w:val="001743AA"/>
    <w:rsid w:val="001E602F"/>
    <w:rsid w:val="00253C83"/>
    <w:rsid w:val="00353D86"/>
    <w:rsid w:val="003D5E52"/>
    <w:rsid w:val="003E26B8"/>
    <w:rsid w:val="00423E31"/>
    <w:rsid w:val="00463A09"/>
    <w:rsid w:val="004D3CB2"/>
    <w:rsid w:val="007420A0"/>
    <w:rsid w:val="007614F5"/>
    <w:rsid w:val="00790A93"/>
    <w:rsid w:val="009C23A9"/>
    <w:rsid w:val="00A02DC9"/>
    <w:rsid w:val="00A118E5"/>
    <w:rsid w:val="00A52A61"/>
    <w:rsid w:val="00A55D8A"/>
    <w:rsid w:val="00A60EC2"/>
    <w:rsid w:val="00B17EB2"/>
    <w:rsid w:val="00B3341A"/>
    <w:rsid w:val="00B54C51"/>
    <w:rsid w:val="00B86080"/>
    <w:rsid w:val="00C4198D"/>
    <w:rsid w:val="00D06977"/>
    <w:rsid w:val="00D258D7"/>
    <w:rsid w:val="00D579AA"/>
    <w:rsid w:val="00D74B75"/>
    <w:rsid w:val="00DB5654"/>
    <w:rsid w:val="00DC059C"/>
    <w:rsid w:val="00DE6085"/>
    <w:rsid w:val="00ED6A3F"/>
    <w:rsid w:val="00EE2D0E"/>
    <w:rsid w:val="00F23E4D"/>
    <w:rsid w:val="00F90102"/>
    <w:rsid w:val="00FA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ACA80"/>
  <w15:chartTrackingRefBased/>
  <w15:docId w15:val="{17F49813-E02A-4681-8958-72EF1764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E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3E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3ECE"/>
    <w:rPr>
      <w:b/>
      <w:bCs/>
    </w:rPr>
  </w:style>
  <w:style w:type="paragraph" w:styleId="NormalWeb">
    <w:name w:val="Normal (Web)"/>
    <w:basedOn w:val="Normal"/>
    <w:uiPriority w:val="99"/>
    <w:unhideWhenUsed/>
    <w:rsid w:val="003E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2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6B8"/>
  </w:style>
  <w:style w:type="paragraph" w:styleId="Footer">
    <w:name w:val="footer"/>
    <w:basedOn w:val="Normal"/>
    <w:link w:val="FooterChar"/>
    <w:uiPriority w:val="99"/>
    <w:unhideWhenUsed/>
    <w:rsid w:val="003E2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80"/>
    <w:rsid w:val="002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726F7F0666439287FEAB180526EBB5">
    <w:name w:val="E4726F7F0666439287FEAB180526EBB5"/>
    <w:rsid w:val="002B0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Nesathurai Nancy (HHSC)</dc:creator>
  <cp:keywords/>
  <dc:description/>
  <cp:lastModifiedBy>Nesathurai Nancy (HHSC)</cp:lastModifiedBy>
  <cp:revision>7</cp:revision>
  <dcterms:created xsi:type="dcterms:W3CDTF">2024-09-30T12:33:00Z</dcterms:created>
  <dcterms:modified xsi:type="dcterms:W3CDTF">2024-10-01T21:44:00Z</dcterms:modified>
  <cp:contentStatus/>
</cp:coreProperties>
</file>